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D0" w:rsidRDefault="00A61923">
      <w:pPr>
        <w:pStyle w:val="Standard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1" cy="1685925"/>
            <wp:effectExtent l="0" t="0" r="0" b="0"/>
            <wp:docPr id="1" name="Рисунок 1" descr="C:\Documents and Settings\haustova ja\Рабочий стол\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1" cy="1685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5FD0" w:rsidRDefault="00A61923">
      <w:pPr>
        <w:spacing w:after="0" w:line="240" w:lineRule="auto"/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0B5FD0" w:rsidRDefault="00A61923">
      <w:pPr>
        <w:spacing w:after="0" w:line="240" w:lineRule="auto"/>
        <w:jc w:val="right"/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</w:t>
      </w:r>
      <w:r w:rsidRPr="00A61923">
        <w:rPr>
          <w:rFonts w:ascii="Segoe UI" w:eastAsia="Times New Roman" w:hAnsi="Segoe UI" w:cs="Segoe UI"/>
          <w:b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февраля 2020</w:t>
      </w:r>
    </w:p>
    <w:p w:rsidR="000B5FD0" w:rsidRDefault="000B5FD0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0B5FD0" w:rsidRDefault="00A61923">
      <w:pPr>
        <w:pStyle w:val="Standard"/>
        <w:jc w:val="both"/>
      </w:pPr>
      <w:r>
        <w:rPr>
          <w:rFonts w:ascii="Segoe UI" w:hAnsi="Segoe UI" w:cs="Segoe UI"/>
          <w:b/>
          <w:sz w:val="24"/>
          <w:szCs w:val="24"/>
        </w:rPr>
        <w:t>Соблюдение простых правил позволит зарегистрировать ипотеку быстро и легко</w:t>
      </w:r>
    </w:p>
    <w:p w:rsidR="000B5FD0" w:rsidRDefault="00A61923">
      <w:pPr>
        <w:pStyle w:val="Standard"/>
        <w:jc w:val="both"/>
      </w:pPr>
      <w:r>
        <w:rPr>
          <w:rFonts w:ascii="Segoe UI" w:hAnsi="Segoe UI" w:cs="Segoe UI"/>
          <w:sz w:val="24"/>
          <w:szCs w:val="24"/>
        </w:rPr>
        <w:t xml:space="preserve">Начальник отдела ипотеки Управления Росреестра по Самарской области </w:t>
      </w:r>
      <w:r>
        <w:rPr>
          <w:rFonts w:ascii="Segoe UI" w:hAnsi="Segoe UI" w:cs="Segoe UI"/>
          <w:b/>
          <w:bCs/>
          <w:sz w:val="24"/>
          <w:szCs w:val="24"/>
        </w:rPr>
        <w:t xml:space="preserve">Аделаида </w:t>
      </w:r>
      <w:r>
        <w:rPr>
          <w:rFonts w:ascii="Segoe UI" w:hAnsi="Segoe UI" w:cs="Segoe UI"/>
          <w:b/>
          <w:bCs/>
          <w:sz w:val="24"/>
          <w:szCs w:val="24"/>
        </w:rPr>
        <w:t>Гук</w:t>
      </w:r>
      <w:r>
        <w:rPr>
          <w:rFonts w:ascii="Segoe UI" w:hAnsi="Segoe UI" w:cs="Segoe UI"/>
          <w:sz w:val="24"/>
          <w:szCs w:val="24"/>
        </w:rPr>
        <w:t xml:space="preserve"> рассказала, какие документы необходимы для регистрации и прекращения ипотеки, дала полезные рекомендации о том, как избежать приостановлений и отказов, обезопасить себя от недобросовестных продавцов, а также пояснила особенности регистрации ипотеки с у</w:t>
      </w:r>
      <w:r>
        <w:rPr>
          <w:rFonts w:ascii="Segoe UI" w:hAnsi="Segoe UI" w:cs="Segoe UI"/>
          <w:sz w:val="24"/>
          <w:szCs w:val="24"/>
        </w:rPr>
        <w:t xml:space="preserve">частием несовершеннолетних.   </w:t>
      </w:r>
    </w:p>
    <w:p w:rsidR="000B5FD0" w:rsidRDefault="00A61923">
      <w:pPr>
        <w:pStyle w:val="Standard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Какие факты узнать о приобретаемой недвижимости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Перед приобретением квартиры, земли или дома с использованием кредитных средств важно заказать выписку об объекте из Единого государственного реестра недвижимости. Сведения из </w:t>
      </w:r>
      <w:r>
        <w:rPr>
          <w:rFonts w:ascii="Segoe UI" w:hAnsi="Segoe UI" w:cs="Segoe UI"/>
          <w:sz w:val="24"/>
          <w:szCs w:val="24"/>
        </w:rPr>
        <w:t>ЕГРН покажут, есть ли в отношении недвижимости арест или запреты на проведение регистрационных действий. Кроме того, станет известно, не обратился ли еще кто-либо за регистрацией права на данный объект. В случае, когда покупатель видит хотя бы одно из выше</w:t>
      </w:r>
      <w:r>
        <w:rPr>
          <w:rFonts w:ascii="Segoe UI" w:hAnsi="Segoe UI" w:cs="Segoe UI"/>
          <w:sz w:val="24"/>
          <w:szCs w:val="24"/>
        </w:rPr>
        <w:t xml:space="preserve">указанных ограничений, торопиться с покупкой не стоит.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два момента, которые имеет смысл уточнить перед покупкой недвижимости – кто в ней прописан и написано ли согласие супруга.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Если предыдущий собственник приобрел право в порядке приватизации, а </w:t>
      </w:r>
      <w:r>
        <w:rPr>
          <w:rFonts w:ascii="Segoe UI" w:hAnsi="Segoe UI" w:cs="Segoe UI"/>
          <w:sz w:val="24"/>
          <w:szCs w:val="24"/>
        </w:rPr>
        <w:t>другие члены его семьи отказались от приватизации, нужно понимать, что эти родственники сохраняют право проживания в данной квартире. Поэтому покупателю важно знать, что лиц, сохраняющих право проживания и пользования, по данному объекту нет, - поясняет Ад</w:t>
      </w:r>
      <w:r>
        <w:rPr>
          <w:rFonts w:ascii="Segoe UI" w:hAnsi="Segoe UI" w:cs="Segoe UI"/>
          <w:sz w:val="24"/>
          <w:szCs w:val="24"/>
        </w:rPr>
        <w:t xml:space="preserve">елаида Гук.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недвижимость продает один супруг, необходимо проконтролировать, чтобы было согласие второго супруга. В противном случае право будет зарегистрировано, но Росреестр сделает отметку о том, что сделка является оспоримой, а значит в дальнейшем</w:t>
      </w:r>
      <w:r>
        <w:rPr>
          <w:rFonts w:ascii="Segoe UI" w:hAnsi="Segoe UI" w:cs="Segoe UI"/>
          <w:sz w:val="24"/>
          <w:szCs w:val="24"/>
        </w:rPr>
        <w:t xml:space="preserve"> могут возникнуть судебные споры.</w:t>
      </w:r>
    </w:p>
    <w:p w:rsidR="000B5FD0" w:rsidRDefault="00A61923">
      <w:pPr>
        <w:pStyle w:val="Standard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На что обратить внимание в документах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правило, для приобретения жилья в ипотеку документы готовятся сотрудником банка. Управление Росреестра рекомендует заявителям проверить, правильно ли были записаны в документах фам</w:t>
      </w:r>
      <w:r>
        <w:rPr>
          <w:rFonts w:ascii="Segoe UI" w:hAnsi="Segoe UI" w:cs="Segoe UI"/>
          <w:sz w:val="24"/>
          <w:szCs w:val="24"/>
        </w:rPr>
        <w:t xml:space="preserve">илия, имя, отчество, дата и место рождения и проживания, номер СНИЛС </w:t>
      </w:r>
      <w:r>
        <w:rPr>
          <w:rFonts w:ascii="Segoe UI" w:hAnsi="Segoe UI" w:cs="Segoe UI"/>
          <w:sz w:val="24"/>
          <w:szCs w:val="24"/>
        </w:rPr>
        <w:lastRenderedPageBreak/>
        <w:t>покупателя и продавца, серия и дата материнского сертификата. Важно посмотреть, как описано имущество: обязательно должны быть указаны кадастровый номер, адрес, площадь, назначение и стои</w:t>
      </w:r>
      <w:r>
        <w:rPr>
          <w:rFonts w:ascii="Segoe UI" w:hAnsi="Segoe UI" w:cs="Segoe UI"/>
          <w:sz w:val="24"/>
          <w:szCs w:val="24"/>
        </w:rPr>
        <w:t xml:space="preserve">мость объекта. Кроме того, в документах стоит указать ваш актуальный электронный адрес и номер телефона.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Заявители иногда не проверяют внесенную в документы информацию, что приводит к приостановлению государственной регистрации. Особое внимание надо уде</w:t>
      </w:r>
      <w:r>
        <w:rPr>
          <w:rFonts w:ascii="Segoe UI" w:hAnsi="Segoe UI" w:cs="Segoe UI"/>
          <w:sz w:val="24"/>
          <w:szCs w:val="24"/>
        </w:rPr>
        <w:t>лить пункту «стоимость объекта»: если приобретается дом с земельным участком, то должна быть указана как общая сумма сделки, так и стоимость каждого имущества в отдельности. Причем при сложении стоимости дома и земли должна получатся указанная в договоре о</w:t>
      </w:r>
      <w:r>
        <w:rPr>
          <w:rFonts w:ascii="Segoe UI" w:hAnsi="Segoe UI" w:cs="Segoe UI"/>
          <w:sz w:val="24"/>
          <w:szCs w:val="24"/>
        </w:rPr>
        <w:t>бщая сумма сделки. И эта же сумма должна быть прописана в скобках. Кроме того, надо учитывать, что здание может быть передано в залог только с земельным участком, на котором оно расположено. Действует и обратное правило: при передаче земельного участка в з</w:t>
      </w:r>
      <w:r>
        <w:rPr>
          <w:rFonts w:ascii="Segoe UI" w:hAnsi="Segoe UI" w:cs="Segoe UI"/>
          <w:sz w:val="24"/>
          <w:szCs w:val="24"/>
        </w:rPr>
        <w:t>алог, передаются и все объекты недвижимости, которые на нем расположены, - обращает внимание Аделаида Гук.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Бывает, что, приобретая недвижимость в совместную собственность, в качестве залогодателя указывается только один из супругов. Вместе с тем оба супруг</w:t>
      </w:r>
      <w:r>
        <w:rPr>
          <w:rFonts w:ascii="Segoe UI" w:hAnsi="Segoe UI" w:cs="Segoe UI"/>
          <w:sz w:val="24"/>
          <w:szCs w:val="24"/>
        </w:rPr>
        <w:t xml:space="preserve">а дают имущество в залог, поэтому единственно верный вариант в данном случае — чтобы оба супруга были указаны залогодателями. При этом должником в кредитном договоре может являться один из них. Кроме того, нужно помнить, что, если у семьи уже есть ипотека </w:t>
      </w:r>
      <w:r>
        <w:rPr>
          <w:rFonts w:ascii="Segoe UI" w:hAnsi="Segoe UI" w:cs="Segoe UI"/>
          <w:sz w:val="24"/>
          <w:szCs w:val="24"/>
        </w:rPr>
        <w:t>на этот объект, информация о ней должна быть прописана в договоре, а если в залог передается доля, то такой договор удостоверяется у нотариуса.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После того, как заявитель проверил документы, можно выходить на финишную прямую – сдавать документы на регистрац</w:t>
      </w:r>
      <w:r>
        <w:rPr>
          <w:rFonts w:ascii="Segoe UI" w:hAnsi="Segoe UI" w:cs="Segoe UI"/>
          <w:sz w:val="24"/>
          <w:szCs w:val="24"/>
        </w:rPr>
        <w:t xml:space="preserve">ию ипотеки. </w:t>
      </w:r>
    </w:p>
    <w:p w:rsidR="000B5FD0" w:rsidRDefault="00A61923">
      <w:pPr>
        <w:pStyle w:val="Standard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Зарегистрировать ипотеку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Обратиться за регистрацией ипотеки можно через сайт Росреестра (обычно кредитная организация делает это самостоятельно) или подав документы в многофункциональном центре. Срок регистрации ипотеки очень короткий – всего </w:t>
      </w:r>
      <w:r>
        <w:rPr>
          <w:rFonts w:ascii="Segoe UI" w:hAnsi="Segoe UI" w:cs="Segoe UI"/>
          <w:sz w:val="24"/>
          <w:szCs w:val="24"/>
        </w:rPr>
        <w:t xml:space="preserve">пять рабочих дней со дня поступления комплекта документов в регистрирующий орган.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Комплект документов минимальный: договор купли-продажи (в нем не всегда прописываются условия договора, поэтому при регистрации ипотеки в силу закона предоставляется также </w:t>
      </w:r>
      <w:r>
        <w:rPr>
          <w:rFonts w:ascii="Segoe UI" w:hAnsi="Segoe UI" w:cs="Segoe UI"/>
          <w:sz w:val="24"/>
          <w:szCs w:val="24"/>
        </w:rPr>
        <w:t>кредитный договор), закладная, согласие супруга, разрешение органов опеки (если есть несовершеннолетние дети). При продаже заложенного имущества потребуется еще один документ - согласие залогодержателя (банка). Согласие залогодержателя необходимо и при пер</w:t>
      </w:r>
      <w:r>
        <w:rPr>
          <w:rFonts w:ascii="Segoe UI" w:hAnsi="Segoe UI" w:cs="Segoe UI"/>
          <w:sz w:val="24"/>
          <w:szCs w:val="24"/>
        </w:rPr>
        <w:t>епланировке.</w:t>
      </w:r>
    </w:p>
    <w:p w:rsidR="000B5FD0" w:rsidRDefault="00A61923">
      <w:pPr>
        <w:pStyle w:val="Standard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Особенности регистрации ипотеки с участием несовершеннолетних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Сделки по отчуждению недвижимого имущества с участием несовершеннолетних проходят только через нотариуса (в соответствии со статьей 54 федерального закона «О государственной регистр</w:t>
      </w:r>
      <w:r>
        <w:rPr>
          <w:rFonts w:ascii="Segoe UI" w:hAnsi="Segoe UI" w:cs="Segoe UI"/>
          <w:sz w:val="24"/>
          <w:szCs w:val="24"/>
        </w:rPr>
        <w:t xml:space="preserve">ации недвижимости») и органов опеки и попечительства.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 При этом приобретать недвижимость несовершеннолетние могут без нотариуса, через законных представителей. С 14 до 18 лет они действуют с согласия законных представителей, которые должны рядом с подпис</w:t>
      </w:r>
      <w:r>
        <w:rPr>
          <w:rFonts w:ascii="Segoe UI" w:hAnsi="Segoe UI" w:cs="Segoe UI"/>
          <w:sz w:val="24"/>
          <w:szCs w:val="24"/>
        </w:rPr>
        <w:t>ью подростка написать «согласна» или «согласен» и поставить свою подпись. Согласие может быть написано и отдельно, такая форма также будет принята органом регистрации прав, - говорит Аделаида Гук.</w:t>
      </w:r>
    </w:p>
    <w:p w:rsidR="000B5FD0" w:rsidRDefault="00A61923">
      <w:pPr>
        <w:pStyle w:val="Standard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Прекратить ипотеку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не внести в Единый государственный </w:t>
      </w:r>
      <w:r>
        <w:rPr>
          <w:rFonts w:ascii="Segoe UI" w:hAnsi="Segoe UI" w:cs="Segoe UI"/>
          <w:sz w:val="24"/>
          <w:szCs w:val="24"/>
        </w:rPr>
        <w:t>реестр недвижимости запись о прекращении ипотеки, в дальнейшем возникнут сложности при продаже квартиры. Когда покупатель закажет выписку и увидит ограничение в виде ипотеки, он может отказаться от покупки. Поэтому прекратить ипотеку желательно сразу после</w:t>
      </w:r>
      <w:r>
        <w:rPr>
          <w:rFonts w:ascii="Segoe UI" w:hAnsi="Segoe UI" w:cs="Segoe UI"/>
          <w:sz w:val="24"/>
          <w:szCs w:val="24"/>
        </w:rPr>
        <w:t xml:space="preserve"> того, как внесен последний платеж. Росреестр эту услугу оказывает всего за три рабочих дня после поступления заявления в орган регистрации прав.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Ели выдавалась закладная, то заявление подается либо залогодателем (собственником), либо залогодержателем (кр</w:t>
      </w:r>
      <w:r>
        <w:rPr>
          <w:rFonts w:ascii="Segoe UI" w:hAnsi="Segoe UI" w:cs="Segoe UI"/>
          <w:sz w:val="24"/>
          <w:szCs w:val="24"/>
        </w:rPr>
        <w:t xml:space="preserve">едитной организацией), либо совместно залогодателем и залогодержателем во всех случаях с представлением закладной, на которой поставлена отметка о том, что обязательство исполнено. 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закладная не выдавалась, достаточно заявления залогодержателя, которы</w:t>
      </w:r>
      <w:r>
        <w:rPr>
          <w:rFonts w:ascii="Segoe UI" w:hAnsi="Segoe UI" w:cs="Segoe UI"/>
          <w:sz w:val="24"/>
          <w:szCs w:val="24"/>
        </w:rPr>
        <w:t>й подтверждает, что он выплатил ипотеку. Впрочем, в данном случае может быть и совместное заявление залогодержателя и залогодателя.</w:t>
      </w:r>
    </w:p>
    <w:p w:rsidR="000B5FD0" w:rsidRDefault="00A61923">
      <w:pPr>
        <w:pStyle w:val="Standard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Что касается электронных закладных, то заявление о прекращении ипотеки подается в электронном виде. После чего Управление </w:t>
      </w:r>
      <w:r>
        <w:rPr>
          <w:rFonts w:ascii="Segoe UI" w:hAnsi="Segoe UI" w:cs="Segoe UI"/>
          <w:sz w:val="24"/>
          <w:szCs w:val="24"/>
        </w:rPr>
        <w:t>Росреестра самостоятельно делает запрос в депозитарий банка о представлении заявления и депозитарий эту закладную аннулирует и хранит. Отмечу, что закладная в бумажном виде аннулируется органом регистрации прав и хранится в Росреестре, - рассказала Аделаид</w:t>
      </w:r>
      <w:r>
        <w:rPr>
          <w:rFonts w:ascii="Segoe UI" w:hAnsi="Segoe UI" w:cs="Segoe UI"/>
          <w:sz w:val="24"/>
          <w:szCs w:val="24"/>
        </w:rPr>
        <w:t xml:space="preserve">а Гук. </w:t>
      </w:r>
    </w:p>
    <w:p w:rsidR="000B5FD0" w:rsidRDefault="00A6192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0B5FD0" w:rsidRDefault="00A61923">
      <w:pPr>
        <w:autoSpaceDE w:val="0"/>
        <w:spacing w:before="240"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-93341</wp:posOffset>
                </wp:positionH>
                <wp:positionV relativeFrom="paragraph">
                  <wp:posOffset>111127</wp:posOffset>
                </wp:positionV>
                <wp:extent cx="6229349" cy="0"/>
                <wp:effectExtent l="0" t="0" r="19051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4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059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" strokecolor="#0070c0" strokeweight=".26467mm"/>
            </w:pict>
          </mc:Fallback>
        </mc:AlternateContent>
      </w:r>
    </w:p>
    <w:p w:rsidR="000B5FD0" w:rsidRDefault="000B5FD0">
      <w:pPr>
        <w:spacing w:after="0" w:line="240" w:lineRule="auto"/>
        <w:jc w:val="both"/>
        <w:rPr>
          <w:sz w:val="28"/>
          <w:szCs w:val="28"/>
        </w:rPr>
      </w:pPr>
    </w:p>
    <w:p w:rsidR="000B5FD0" w:rsidRDefault="00A61923">
      <w:pPr>
        <w:spacing w:after="0" w:line="240" w:lineRule="auto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СМИ:</w:t>
      </w:r>
    </w:p>
    <w:p w:rsidR="000B5FD0" w:rsidRDefault="00A6192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0B5FD0" w:rsidRDefault="00A61923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7" w:history="1">
        <w:r>
          <w:rPr>
            <w:rStyle w:val="a7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7"/>
            <w:rFonts w:ascii="Segoe UI" w:hAnsi="Segoe UI" w:cs="Segoe UI"/>
            <w:shd w:val="clear" w:color="auto" w:fill="FFFFFF"/>
          </w:rPr>
          <w:t>.</w:t>
        </w:r>
        <w:r>
          <w:rPr>
            <w:rStyle w:val="a7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7"/>
            <w:rFonts w:ascii="Segoe UI" w:hAnsi="Segoe UI" w:cs="Segoe UI"/>
            <w:shd w:val="clear" w:color="auto" w:fill="FFFFFF"/>
          </w:rPr>
          <w:t>@</w:t>
        </w:r>
        <w:r>
          <w:rPr>
            <w:rStyle w:val="a7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7"/>
            <w:rFonts w:ascii="Segoe UI" w:hAnsi="Segoe UI" w:cs="Segoe UI"/>
            <w:shd w:val="clear" w:color="auto" w:fill="FFFFFF"/>
          </w:rPr>
          <w:t>.</w:t>
        </w:r>
        <w:r>
          <w:rPr>
            <w:rStyle w:val="a7"/>
            <w:rFonts w:ascii="Segoe UI" w:hAnsi="Segoe UI" w:cs="Segoe UI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734692</wp:posOffset>
                </wp:positionH>
                <wp:positionV relativeFrom="paragraph">
                  <wp:posOffset>8547097</wp:posOffset>
                </wp:positionV>
                <wp:extent cx="6000750" cy="0"/>
                <wp:effectExtent l="0" t="0" r="19050" b="19050"/>
                <wp:wrapNone/>
                <wp:docPr id="3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043C" id="Прямая со стрелкой 2" o:spid="_x0000_s1026" type="#_x0000_t32" style="position:absolute;margin-left:57.85pt;margin-top:673pt;width:472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" strokecolor="#0070c0" strokeweight=".44092mm"/>
            </w:pict>
          </mc:Fallback>
        </mc:AlternateContent>
      </w:r>
    </w:p>
    <w:p w:rsidR="000B5FD0" w:rsidRDefault="000B5FD0">
      <w:pPr>
        <w:pStyle w:val="Standard"/>
        <w:jc w:val="both"/>
      </w:pPr>
    </w:p>
    <w:sectPr w:rsidR="000B5FD0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1923">
      <w:pPr>
        <w:spacing w:after="0" w:line="240" w:lineRule="auto"/>
      </w:pPr>
      <w:r>
        <w:separator/>
      </w:r>
    </w:p>
  </w:endnote>
  <w:endnote w:type="continuationSeparator" w:id="0">
    <w:p w:rsidR="00000000" w:rsidRDefault="00A6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19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61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5FD0"/>
    <w:rsid w:val="000B5FD0"/>
    <w:rsid w:val="00A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8DA16-3D08-4299-B0EB-80649E16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Ольга Александровна</dc:creator>
  <cp:lastModifiedBy>Андрюхина Анна Геннадьевна</cp:lastModifiedBy>
  <cp:revision>2</cp:revision>
  <cp:lastPrinted>2020-02-26T04:25:00Z</cp:lastPrinted>
  <dcterms:created xsi:type="dcterms:W3CDTF">2020-02-26T04:27:00Z</dcterms:created>
  <dcterms:modified xsi:type="dcterms:W3CDTF">2020-02-26T04:27:00Z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